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F55DC" w:rsidTr="007277E5">
        <w:tc>
          <w:tcPr>
            <w:tcW w:w="3397" w:type="dxa"/>
          </w:tcPr>
          <w:p w:rsidR="00AF55DC" w:rsidRPr="00771551" w:rsidRDefault="00AF55DC" w:rsidP="007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AF55DC" w:rsidRPr="008623FC" w:rsidRDefault="00AF55DC" w:rsidP="007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</w:t>
            </w:r>
          </w:p>
        </w:tc>
      </w:tr>
      <w:tr w:rsidR="00AF55DC" w:rsidTr="007277E5">
        <w:tc>
          <w:tcPr>
            <w:tcW w:w="3397" w:type="dxa"/>
          </w:tcPr>
          <w:p w:rsidR="00AF55DC" w:rsidRPr="00771551" w:rsidRDefault="00AF55DC" w:rsidP="007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48" w:type="dxa"/>
          </w:tcPr>
          <w:p w:rsidR="00AF55DC" w:rsidRPr="008623FC" w:rsidRDefault="00AA65F8" w:rsidP="007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3 курс</w:t>
            </w:r>
          </w:p>
        </w:tc>
      </w:tr>
      <w:tr w:rsidR="00AF55DC" w:rsidTr="007277E5">
        <w:tc>
          <w:tcPr>
            <w:tcW w:w="3397" w:type="dxa"/>
          </w:tcPr>
          <w:p w:rsidR="00AF55DC" w:rsidRPr="00771551" w:rsidRDefault="00AF55DC" w:rsidP="007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48" w:type="dxa"/>
          </w:tcPr>
          <w:p w:rsidR="00AF55DC" w:rsidRPr="008623FC" w:rsidRDefault="00AF55DC" w:rsidP="007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Вихревые токи, способы их ограничения и использования</w:t>
            </w:r>
          </w:p>
        </w:tc>
      </w:tr>
      <w:tr w:rsidR="00AF55DC" w:rsidTr="007277E5">
        <w:tc>
          <w:tcPr>
            <w:tcW w:w="3397" w:type="dxa"/>
          </w:tcPr>
          <w:p w:rsidR="00AF55DC" w:rsidRPr="00771551" w:rsidRDefault="00AF55DC" w:rsidP="007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948" w:type="dxa"/>
          </w:tcPr>
          <w:p w:rsidR="00AF55DC" w:rsidRDefault="00AA65F8" w:rsidP="007277E5">
            <w:r>
              <w:t>08</w:t>
            </w:r>
            <w:bookmarkStart w:id="0" w:name="_GoBack"/>
            <w:bookmarkEnd w:id="0"/>
            <w:r w:rsidR="00AF55DC">
              <w:t>.12.20</w:t>
            </w:r>
          </w:p>
        </w:tc>
      </w:tr>
      <w:tr w:rsidR="00AF55DC" w:rsidTr="007277E5">
        <w:tc>
          <w:tcPr>
            <w:tcW w:w="3397" w:type="dxa"/>
          </w:tcPr>
          <w:p w:rsidR="00AF55DC" w:rsidRPr="00771551" w:rsidRDefault="00AF55DC" w:rsidP="007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948" w:type="dxa"/>
          </w:tcPr>
          <w:p w:rsidR="00AF55DC" w:rsidRPr="00680F89" w:rsidRDefault="00AF55DC" w:rsidP="007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9">
              <w:rPr>
                <w:rFonts w:ascii="Times New Roman" w:hAnsi="Times New Roman" w:cs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</w:tbl>
    <w:p w:rsidR="00AF55DC" w:rsidRDefault="00AF55DC" w:rsidP="00AF55DC"/>
    <w:p w:rsidR="00AF55DC" w:rsidRPr="00680F89" w:rsidRDefault="00AF55DC" w:rsidP="00AF55DC">
      <w:p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Задание:</w:t>
      </w:r>
    </w:p>
    <w:p w:rsidR="00AF55DC" w:rsidRPr="00680F89" w:rsidRDefault="00AF55DC" w:rsidP="00AF55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Изучить теоретический материал по теме, законспектировать в тетрадь</w:t>
      </w:r>
    </w:p>
    <w:p w:rsidR="00AF55DC" w:rsidRPr="006E1F2A" w:rsidRDefault="00AF55DC" w:rsidP="00AF5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6E1F2A">
        <w:rPr>
          <w:rFonts w:ascii="Times New Roman" w:hAnsi="Times New Roman" w:cs="Times New Roman"/>
          <w:sz w:val="24"/>
          <w:szCs w:val="24"/>
        </w:rPr>
        <w:t xml:space="preserve"> теста. Ответы отправить преподавателю на эл. почту</w:t>
      </w:r>
      <w:r w:rsidR="006E1F2A" w:rsidRPr="006E1F2A">
        <w:rPr>
          <w:rFonts w:ascii="Times New Roman" w:hAnsi="Times New Roman" w:cs="Times New Roman"/>
          <w:sz w:val="24"/>
          <w:szCs w:val="24"/>
        </w:rPr>
        <w:t xml:space="preserve"> </w:t>
      </w:r>
      <w:r w:rsidR="006E1F2A" w:rsidRPr="006E1F2A">
        <w:rPr>
          <w:rFonts w:ascii="Times New Roman" w:hAnsi="Times New Roman" w:cs="Times New Roman"/>
          <w:b/>
          <w:sz w:val="24"/>
          <w:szCs w:val="24"/>
          <w:lang w:val="en-US"/>
        </w:rPr>
        <w:t>natali</w:t>
      </w:r>
      <w:r w:rsidR="006E1F2A" w:rsidRPr="006E1F2A">
        <w:rPr>
          <w:rFonts w:ascii="Times New Roman" w:hAnsi="Times New Roman" w:cs="Times New Roman"/>
          <w:b/>
          <w:sz w:val="24"/>
          <w:szCs w:val="24"/>
        </w:rPr>
        <w:t>_</w:t>
      </w:r>
      <w:r w:rsidR="006E1F2A" w:rsidRPr="006E1F2A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="006E1F2A" w:rsidRPr="006E1F2A">
        <w:rPr>
          <w:rFonts w:ascii="Times New Roman" w:hAnsi="Times New Roman" w:cs="Times New Roman"/>
          <w:b/>
          <w:sz w:val="24"/>
          <w:szCs w:val="24"/>
        </w:rPr>
        <w:t>47@</w:t>
      </w:r>
      <w:r w:rsidR="006E1F2A" w:rsidRPr="006E1F2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E1F2A" w:rsidRPr="006E1F2A">
        <w:rPr>
          <w:rFonts w:ascii="Times New Roman" w:hAnsi="Times New Roman" w:cs="Times New Roman"/>
          <w:b/>
          <w:sz w:val="24"/>
          <w:szCs w:val="24"/>
        </w:rPr>
        <w:t>.</w:t>
      </w:r>
      <w:r w:rsidR="006E1F2A" w:rsidRPr="006E1F2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719C7" w:rsidRDefault="000719C7" w:rsidP="000719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электрических аппаратах, приборах и машинах металлические детали иногда движутся в магнитном поле или неподвижные металлические детали пересекаются силовыми линиями меняющегося по величине магнитного поля. В этих металлических деталях индуктируется </w:t>
      </w:r>
      <w:hyperlink r:id="rId5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ЭДС самоиндукции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действием этих э. д. с. в массе металлической детали протекают </w:t>
      </w:r>
      <w:r w:rsidRPr="00071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вихревые токи (токи Фуко)</w:t>
      </w: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замыкаются в массе, образуя вихревые контуры токов.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Вихревыми токами (также токами Фуко) называются электрические токи, возникающие вследствие электромагнитной индукции в проводящей среде (обычно в металле) при изменении пронизывающего ее магнитного потока.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Вихревые токи порождают свои собственные магнитные потоки, которые, по </w:t>
      </w:r>
      <w:hyperlink r:id="rId6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правилу Ленца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противодействуют магнитному потоку катушки и ослабляют его. Кроме того, они </w:t>
      </w:r>
      <w:proofErr w:type="gram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вызывают</w:t>
      </w:r>
      <w:proofErr w:type="gram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нагрев сердечника, что является бесполезной тратой энергии.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имеется сердечник из металлического материала. Поместим на этот сердечник катушку, по которой пропустим </w:t>
      </w:r>
      <w:hyperlink r:id="rId7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переменный ток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Вокруг катушки окажется переменный магнитный ток, пересекающий сердечник. При этом в сердечнике станет наводиться индуцированная ЭДС, которая, в свою очередь, вызывает в сердечнике токи, называемые вихревыми. Эти вихревые токи нагревают сердечник. Так как электрическое сопротивление сердечника невелико, то наводимые в сердечниках индуцированные токи могут оказываться достаточно большими, а нагрев сердечника - значительным.</w:t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F7FA2A" wp14:editId="36CB357D">
            <wp:extent cx="2295525" cy="2238375"/>
            <wp:effectExtent l="0" t="0" r="9525" b="9525"/>
            <wp:docPr id="1" name="Рисунок 1" descr="Возниконвение токов Фуко (вихревых то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зниконвение токов Фуко (вихревых токов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Возниконвение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токов Фуко (вихревых токов)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Впервые вихревые токи были обнаружены французским учёным Д.Ф.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Араго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(1786 - 1853) в 1824 г. в медном диске, расположенном на оси под вращающейся </w:t>
      </w: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магнитной стрелкой. За счёт вихревых токов диск приходил во вращение. Это явление, названное явлением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Араго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было объяснено несколько лет спустя M. Фарадеем с позиций открытого им </w:t>
      </w:r>
      <w:hyperlink r:id="rId9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закона электромагнитной индукции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Вихревые токи были подробно исследованы французским физиком Фуко (1819 - 1868) и названы его именем. Он назвал явление нагревания металлических тел, вращаемых в магнитном поле, вихревыми токами.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качестве примера на рисунке показаны вихревые токи, индуктируемые в массивном сердечнике, помещенном в катушку, обтекаемую переменным током. Переменное магнитное поле индуктирует токи, которые замыкаются по путям, лежащим в плоскостях, перпендикулярных направлению поля.</w:t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451080" wp14:editId="017DD924">
            <wp:extent cx="3619500" cy="1962150"/>
            <wp:effectExtent l="0" t="0" r="0" b="0"/>
            <wp:docPr id="2" name="Рисунок 2" descr="Вихревые т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хревые то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Вихревые токи: а - в массивном сердечнике, б - в пластинчатом сердечнике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уменьшения токов Фуко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Мощность, затрачиваемая на нагрев сердечника вихревыми токами, бесполезно снижает КПД технических устройств электромагнитного типа.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уменьшить мощность вихревых токов, увеличивают электрическое сопротивление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магнитопровода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этого сердечники набирают из отдельных тонких (0,1- 0,5 мм) пластин, изолированных друг от друга с помощью специального лака или окалины.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Магнитопроводы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машин и аппаратов переменного тока и сердечники якорей машин постоянного тока собирают из изолированных друг от друга лаком или поверхностной непроводящей пленкой (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фосфатированных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пластин,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выштампованных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листовой электротехнической стали. Плоскость пластин должна быть параллельна направлению магнитного потока.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таком делении сечения сердечника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магнитопровода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вихревые токи существенно ослабляются, так как уменьшаются магнитные потоки, которыми сцепляются контуры вихревых токов, </w:t>
      </w:r>
      <w:proofErr w:type="gram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следовательно</w:t>
      </w:r>
      <w:proofErr w:type="gram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понижаются и индуктируемые этими потоками э. д. с, создающие вихревые токи.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 сердечника также вводят специальные добавки, также увеличивающие его </w:t>
      </w:r>
      <w:hyperlink r:id="rId11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электрическое сопротивление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Для увеличения электрического сопротивления ферромагнетика электротехническую сталь приготовляют с присадкой кремния.</w:t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noProof/>
          <w:color w:val="282A9A"/>
          <w:sz w:val="24"/>
          <w:szCs w:val="24"/>
          <w:lang w:eastAsia="ru-RU"/>
        </w:rPr>
        <w:lastRenderedPageBreak/>
        <w:drawing>
          <wp:inline distT="0" distB="0" distL="0" distR="0" wp14:anchorId="4F96C010" wp14:editId="423DBA71">
            <wp:extent cx="2990850" cy="1885950"/>
            <wp:effectExtent l="0" t="0" r="0" b="0"/>
            <wp:docPr id="3" name="Рисунок 3" descr="Шихтованный магнитопровод трансформатор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ихтованный магнитопровод трансформатор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Шихтованный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магнитопровод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трансформатора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Сердечники некоторых катушек (бобин) набирают из кусков отожженной железной проволоки. Полоски железа располагают параллельно линиям магнитного потока. Вихревые же токи, протекающие в плоскостях, перпендикулярных направлению магнитного потока, ограничиваются изолирующими прокладками. Для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магнитопроводов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приборов и устройств, работающих на высокой частоте, применяют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магнетодиэлектрики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Чтобы снизить вихревые токи в проводах, последние изготавливают в виде жгута из отдельных жил, изолированных друг от друга.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52FD2D" wp14:editId="02608CAF">
            <wp:extent cx="1828800" cy="1790700"/>
            <wp:effectExtent l="0" t="0" r="0" b="0"/>
            <wp:docPr id="4" name="Рисунок 4" descr="Лицендрат - это система переплетенных медных проводов, в которой каждая жила изолирована от соседних. Лицендрат предназначен для использования на высокочастотных токах для предотвращения возникновения паразитных токов и токов Фу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цендрат - это система переплетенных медных проводов, в которой каждая жила изолирована от соседних. Лицендрат предназначен для использования на высокочастотных токах для предотвращения возникновения паразитных токов и токов Фук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Лицендрат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это система переплетенных медных проводов, в которой каждая жила изолирована от соседних.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Лицендрат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предназначен для использования на высокочастотных токах для предотвращения возникновения паразитных токов и токов Фуко.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Применение токов Фуко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ряде случаев вихревые токи используются в технике, </w:t>
      </w:r>
      <w:proofErr w:type="gram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торможения вращающихся массивных деталей. Электродвижущая сила, наводимая в элементах детали при пересечении магнитного поля, вызывает в ее толще замкнутые токи, которые, взаимодействуя с магнитным полем, создают значительные противодействующие моменты.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 применяется также такое магнитоиндукционное торможение для успокоения движения подвижных частей электроизмерительных приборов, в частности для создания противодействующего момента и торможения подвижной части электрических счетчиков.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приборах диск, укрепленный на оси счетчика, вращается в зазоре постоянного магнита. Наводимые в массе диска при этом движении вихревые токи, взаимодействуя с потоком того же магнита, создают противодействующий и тормозящий моменты.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вихревые токи нашли в устройстве магнитного тормоза диска электрического счетчика. Вращаясь, диск пересекает </w:t>
      </w:r>
      <w:hyperlink r:id="rId15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магнитные силовые линии постоянного магнита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плоскости диска возникают вихревые токи, которые, в </w:t>
      </w: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свою очередь, создают свои магнитные потоки в виде трубочек вокруг вихревого тока. Взаимодействуя с основным полем магнита, эти потоки тормозят диск.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ряде случаев, применяя вихревые токи, можно использовать технологические операции, которые невозможно применить без токов высокой частоты. Например, при изготовления вакуумных приборов и устройств из баллона необходимо тщательно откачать воздух и иные газы. Однако в металлической арматуре, находящейся внутри баллона, имеются остатки газа, которые можно удалить только после заваривания баллона.</w:t>
      </w:r>
    </w:p>
    <w:p w:rsidR="000719C7" w:rsidRPr="000719C7" w:rsidRDefault="000719C7" w:rsidP="00071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полного </w:t>
      </w:r>
      <w:proofErr w:type="spellStart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обезгаживания</w:t>
      </w:r>
      <w:proofErr w:type="spellEnd"/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арматуры вакуумный прибор помещают в поле высокочастотного генератора, в результате действия вихревых токов арматура нагревается до сотен градусов, остатки газа при этом нейтрализуются.</w:t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noProof/>
          <w:color w:val="282A9A"/>
          <w:sz w:val="24"/>
          <w:szCs w:val="24"/>
          <w:lang w:eastAsia="ru-RU"/>
        </w:rPr>
        <w:drawing>
          <wp:inline distT="0" distB="0" distL="0" distR="0" wp14:anchorId="3BC79F9C" wp14:editId="4FCDD549">
            <wp:extent cx="2990850" cy="1990725"/>
            <wp:effectExtent l="0" t="0" r="0" b="9525"/>
            <wp:docPr id="5" name="Рисунок 5" descr="Использование вихревых токов при индукционной закалке металлов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пользование вихревых токов при индукционной закалке металлов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вихревых токов при индукционной закалке металлов</w:t>
      </w:r>
    </w:p>
    <w:p w:rsidR="000719C7" w:rsidRPr="000719C7" w:rsidRDefault="000719C7" w:rsidP="000719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Примером полезного применения вихревых токов, вызываемых переменным полем, могут служить </w:t>
      </w:r>
      <w:hyperlink r:id="rId18" w:history="1">
        <w:r w:rsidRPr="000719C7">
          <w:rPr>
            <w:rFonts w:ascii="Arial" w:eastAsia="Times New Roman" w:hAnsi="Arial" w:cs="Arial"/>
            <w:color w:val="282A9A"/>
            <w:sz w:val="24"/>
            <w:szCs w:val="24"/>
            <w:u w:val="single"/>
            <w:lang w:eastAsia="ru-RU"/>
          </w:rPr>
          <w:t>электрические индукционные печи</w:t>
        </w:r>
      </w:hyperlink>
      <w:r w:rsidRPr="000719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них магнитное поле высокой частоты, создаваемое обмоткой, которая окружает тигель, наводит вихревые токи в металле, находящемся в тигле. Энергия вихревых токов трансформируется в тепло, плавящее металл.</w:t>
      </w:r>
    </w:p>
    <w:p w:rsidR="000719C7" w:rsidRPr="006E1F2A" w:rsidRDefault="006E1F2A" w:rsidP="006E1F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2A">
        <w:rPr>
          <w:rFonts w:ascii="Times New Roman" w:hAnsi="Times New Roman" w:cs="Times New Roman"/>
          <w:b/>
          <w:sz w:val="24"/>
          <w:szCs w:val="24"/>
        </w:rPr>
        <w:t>Вопросы теста.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какой формуле можно найти величину </w:t>
      </w:r>
      <w:proofErr w:type="spell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  <w:proofErr w:type="spell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электромагнитной индукции?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1F2A" w:rsidRPr="006E1F2A" w:rsidRDefault="006E1F2A" w:rsidP="006E1F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= B I </w:t>
      </w:r>
      <w:r w:rsidRPr="006E1F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υ 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 α                         4)   E = B I </w:t>
      </w:r>
      <w:r w:rsidRPr="006E1F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υ</w:t>
      </w:r>
    </w:p>
    <w:p w:rsidR="006E1F2A" w:rsidRPr="006E1F2A" w:rsidRDefault="006E1F2A" w:rsidP="006E1F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= - </w:t>
      </w:r>
      <w:r w:rsidRPr="006E1F2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19" o:title=""/>
          </v:shape>
          <o:OLEObject Type="Embed" ProgID="Equation.3" ShapeID="_x0000_i1025" DrawAspect="Content" ObjectID="_1668537926" r:id="rId20"/>
        </w:object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5)   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= B I U cos α</w:t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F2A" w:rsidRPr="006E1F2A" w:rsidRDefault="006E1F2A" w:rsidP="006E1F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= U +I r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взаимоиндукция? 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 явление возникновения </w:t>
      </w:r>
      <w:proofErr w:type="spell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  <w:proofErr w:type="spell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1катушке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 явление возникновения </w:t>
      </w:r>
      <w:proofErr w:type="spell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  <w:proofErr w:type="spell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катушке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влияние магнитного поля одного проводника на другой</w:t>
      </w:r>
    </w:p>
    <w:p w:rsidR="006E1F2A" w:rsidRPr="006E1F2A" w:rsidRDefault="006E1F2A" w:rsidP="006E1F2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произведение числа витков катушки на сцепленный с </w:t>
      </w:r>
      <w:proofErr w:type="gram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 магнитный</w:t>
      </w:r>
      <w:proofErr w:type="gram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</w:t>
      </w:r>
    </w:p>
    <w:p w:rsidR="006E1F2A" w:rsidRPr="006E1F2A" w:rsidRDefault="006E1F2A" w:rsidP="006E1F2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5)  токи, которые индуктируются в металлических телах</w:t>
      </w:r>
    </w:p>
    <w:p w:rsidR="006E1F2A" w:rsidRPr="006E1F2A" w:rsidRDefault="006E1F2A" w:rsidP="006E1F2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листов какой толщины собирают сердечники трансформаторов?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 0,10 – 0,4 мм                          4</w:t>
      </w:r>
      <w:proofErr w:type="gram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)  0</w:t>
      </w:r>
      <w:proofErr w:type="gram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,35 – 0,5 мм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0,15 – 0,2 мм                          5</w:t>
      </w:r>
      <w:proofErr w:type="gram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)  0</w:t>
      </w:r>
      <w:proofErr w:type="gram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,65 – 0,7 мм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 0,25 – 0,3 мм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какой формуле можно найти </w:t>
      </w:r>
      <w:proofErr w:type="spell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</w:t>
      </w:r>
      <w:proofErr w:type="spellEnd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самоиндукции, которая возникает в контуре?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 E</w:t>
      </w:r>
      <w:r w:rsidRPr="006E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L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6E1F2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40" w:dyaOrig="620">
          <v:shape id="_x0000_i1026" type="#_x0000_t75" style="width:17.25pt;height:30.75pt" o:ole="">
            <v:imagedata r:id="rId21" o:title=""/>
          </v:shape>
          <o:OLEObject Type="Embed" ProgID="Equation.3" ShapeID="_x0000_i1026" DrawAspect="Content" ObjectID="_1668537927" r:id="rId22"/>
        </w:objec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4)  L = </w:t>
      </w:r>
      <w:r w:rsidRPr="006E1F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µ</w:t>
      </w:r>
      <w:r w:rsidRPr="006E1F2A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а</w:t>
      </w:r>
      <w:r w:rsidRPr="006E1F2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6E1F2A">
        <w:rPr>
          <w:rFonts w:ascii="Times New Roman" w:eastAsia="Times New Roman" w:hAnsi="Times New Roman" w:cs="Times New Roman"/>
          <w:position w:val="-24"/>
          <w:sz w:val="32"/>
          <w:szCs w:val="32"/>
          <w:lang w:eastAsia="ru-RU"/>
        </w:rPr>
        <w:object w:dxaOrig="360" w:dyaOrig="620">
          <v:shape id="_x0000_i1027" type="#_x0000_t75" style="width:18pt;height:30.75pt" o:ole="">
            <v:imagedata r:id="rId23" o:title=""/>
          </v:shape>
          <o:OLEObject Type="Embed" ProgID="Equation.3" ShapeID="_x0000_i1027" DrawAspect="Content" ObjectID="_1668537928" r:id="rId24"/>
        </w:objec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2)  E</w:t>
      </w:r>
      <w:r w:rsidRPr="006E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L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 </w:t>
      </w:r>
      <w:r w:rsidRPr="006E1F2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460" w:dyaOrig="620">
          <v:shape id="_x0000_i1028" type="#_x0000_t75" style="width:23.25pt;height:30.75pt" o:ole="">
            <v:imagedata r:id="rId19" o:title=""/>
          </v:shape>
          <o:OLEObject Type="Embed" ProgID="Equation.3" ShapeID="_x0000_i1028" DrawAspect="Content" ObjectID="_1668537929" r:id="rId25"/>
        </w:objec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5)  E</w:t>
      </w:r>
      <w:r w:rsidRPr="006E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L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 M </w:t>
      </w:r>
      <w:r w:rsidRPr="006E1F2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40" w:dyaOrig="620">
          <v:shape id="_x0000_i1029" type="#_x0000_t75" style="width:17.25pt;height:30.75pt" o:ole="">
            <v:imagedata r:id="rId21" o:title=""/>
          </v:shape>
          <o:OLEObject Type="Embed" ProgID="Equation.3" ShapeID="_x0000_i1029" DrawAspect="Content" ObjectID="_1668537930" r:id="rId26"/>
        </w:objec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E1F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L</w:t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w:r w:rsidRPr="006E1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F2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40" w:dyaOrig="620">
          <v:shape id="_x0000_i1030" type="#_x0000_t75" style="width:17.25pt;height:30.75pt" o:ole="">
            <v:imagedata r:id="rId21" o:title=""/>
          </v:shape>
          <o:OLEObject Type="Embed" ProgID="Equation.3" ShapeID="_x0000_i1030" DrawAspect="Content" ObjectID="_1668537931" r:id="rId27"/>
        </w:object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каком явлении основана работа трансформаторов?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 </w:t>
      </w:r>
      <w:proofErr w:type="gram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взаимоиндукции</w:t>
      </w:r>
      <w:proofErr w:type="gramEnd"/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 </w:t>
      </w:r>
      <w:proofErr w:type="gram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индуктивности</w:t>
      </w:r>
      <w:proofErr w:type="gramEnd"/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 </w:t>
      </w:r>
      <w:proofErr w:type="gramStart"/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самоиндукции</w:t>
      </w:r>
      <w:proofErr w:type="gramEnd"/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на законе полного тока</w:t>
      </w:r>
    </w:p>
    <w:p w:rsidR="006E1F2A" w:rsidRPr="006E1F2A" w:rsidRDefault="006E1F2A" w:rsidP="006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 на потокосцеплении</w:t>
      </w:r>
    </w:p>
    <w:p w:rsidR="006D57D9" w:rsidRDefault="00AA65F8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307"/>
    <w:multiLevelType w:val="hybridMultilevel"/>
    <w:tmpl w:val="489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6D0"/>
    <w:multiLevelType w:val="hybridMultilevel"/>
    <w:tmpl w:val="CAA0E3EE"/>
    <w:lvl w:ilvl="0" w:tplc="DA9633E2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F"/>
    <w:rsid w:val="000719C7"/>
    <w:rsid w:val="00240B1B"/>
    <w:rsid w:val="006E1F2A"/>
    <w:rsid w:val="007F35EE"/>
    <w:rsid w:val="009D5FEF"/>
    <w:rsid w:val="00AA65F8"/>
    <w:rsid w:val="00A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74D6"/>
  <w15:chartTrackingRefBased/>
  <w15:docId w15:val="{F78FC20F-B270-48D3-A228-20617A9A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electricalschool.info/main/drugoe/235-indukcionnyjj-nagrev-i-indukcionnaja.html" TargetMode="External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electricalschool.info/main/osnovy/424-chto-takoe-peremennyjj-tok-i-chem-on.html" TargetMode="External"/><Relationship Id="rId12" Type="http://schemas.openxmlformats.org/officeDocument/2006/relationships/hyperlink" Target="http://electricalschool.info/main/osnovy/" TargetMode="External"/><Relationship Id="rId17" Type="http://schemas.openxmlformats.org/officeDocument/2006/relationships/image" Target="media/image5.jpe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hyperlink" Target="http://electricalschool.info/main/drugoe/235-indukcionnyjj-nagrev-i-indukcionnaja.html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electroteh/401-jelektromagnitnaja-indukcija.html" TargetMode="External"/><Relationship Id="rId11" Type="http://schemas.openxmlformats.org/officeDocument/2006/relationships/hyperlink" Target="http://electricalschool.info/main/osnovy/394-jelektricheskojj-soprotivlenie.html" TargetMode="External"/><Relationship Id="rId24" Type="http://schemas.openxmlformats.org/officeDocument/2006/relationships/oleObject" Target="embeddings/oleObject3.bin"/><Relationship Id="rId5" Type="http://schemas.openxmlformats.org/officeDocument/2006/relationships/hyperlink" Target="http://electricalschool.info/main/404-samoindukcija-i-vzaimoindukcija.html" TargetMode="External"/><Relationship Id="rId15" Type="http://schemas.openxmlformats.org/officeDocument/2006/relationships/hyperlink" Target="http://electricalschool.info/spravochnik/material/1884-postojannye-magnity-vidy-i-svojjstva.html" TargetMode="External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electroteh/401-jelektromagnitnaja-indukcija.html" TargetMode="External"/><Relationship Id="rId14" Type="http://schemas.openxmlformats.org/officeDocument/2006/relationships/image" Target="media/image4.jpe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2020-11-30T18:45:00Z</dcterms:created>
  <dcterms:modified xsi:type="dcterms:W3CDTF">2020-12-03T16:59:00Z</dcterms:modified>
</cp:coreProperties>
</file>