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8D" w:rsidRPr="00843BC3" w:rsidRDefault="006B7757" w:rsidP="00870C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Pr="006B7757">
        <w:rPr>
          <w:rFonts w:ascii="Times New Roman" w:hAnsi="Times New Roman" w:cs="Times New Roman"/>
          <w:sz w:val="28"/>
          <w:szCs w:val="28"/>
        </w:rPr>
        <w:t xml:space="preserve"> мировой и отечественной драматургии</w:t>
      </w:r>
    </w:p>
    <w:p w:rsidR="002905D1" w:rsidRPr="00874B8D" w:rsidRDefault="00870C3A" w:rsidP="00870C3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D7DDC" w:rsidRPr="00874B8D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="008D7DDC" w:rsidRPr="00874B8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D7DDC" w:rsidRPr="00874B8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2905D1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843BC3" w:rsidRDefault="008D7DDC" w:rsidP="00843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5D1" w:rsidRPr="008D7DD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BC3">
        <w:rPr>
          <w:rFonts w:ascii="Times New Roman" w:hAnsi="Times New Roman" w:cs="Times New Roman"/>
          <w:sz w:val="28"/>
          <w:szCs w:val="28"/>
        </w:rPr>
        <w:t>Сентиментализм на русской сцене</w:t>
      </w:r>
    </w:p>
    <w:p w:rsidR="00843BC3" w:rsidRDefault="00843BC3" w:rsidP="00843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предложенную информацию о сентиментализме, составьте план статьи и  запишите его  в тетрадь, законспектируйте основные характеристики и особенности сентиментализма.</w:t>
      </w:r>
    </w:p>
    <w:p w:rsidR="00843BC3" w:rsidRDefault="00870C3A" w:rsidP="00843BC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и прочитайте одну из пьес драматургов начала </w:t>
      </w:r>
      <w:r w:rsidRPr="00843BC3">
        <w:rPr>
          <w:rFonts w:ascii="Times New Roman" w:hAnsi="Times New Roman" w:cs="Times New Roman"/>
          <w:sz w:val="28"/>
          <w:szCs w:val="28"/>
        </w:rPr>
        <w:t>XIX века</w:t>
      </w:r>
      <w:r>
        <w:rPr>
          <w:rFonts w:ascii="Times New Roman" w:hAnsi="Times New Roman" w:cs="Times New Roman"/>
          <w:sz w:val="28"/>
          <w:szCs w:val="28"/>
        </w:rPr>
        <w:t>, запишите в тетрадь краткое её содержание.</w:t>
      </w:r>
    </w:p>
    <w:p w:rsidR="00870C3A" w:rsidRDefault="00870C3A" w:rsidP="00870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C3A" w:rsidRDefault="00870C3A" w:rsidP="00870C3A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BC">
        <w:rPr>
          <w:rFonts w:ascii="Times New Roman" w:hAnsi="Times New Roman" w:cs="Times New Roman"/>
          <w:sz w:val="28"/>
          <w:szCs w:val="28"/>
        </w:rPr>
        <w:t>Выполненные задания - ответы (фото стр</w:t>
      </w:r>
      <w:r>
        <w:rPr>
          <w:rFonts w:ascii="Times New Roman" w:hAnsi="Times New Roman" w:cs="Times New Roman"/>
          <w:sz w:val="28"/>
          <w:szCs w:val="28"/>
        </w:rPr>
        <w:t>аницы вашей тетради</w:t>
      </w:r>
      <w:r w:rsidRPr="006717BC">
        <w:rPr>
          <w:rFonts w:ascii="Times New Roman" w:hAnsi="Times New Roman" w:cs="Times New Roman"/>
          <w:sz w:val="28"/>
          <w:szCs w:val="28"/>
        </w:rPr>
        <w:t xml:space="preserve">) прошу отправить на электронную почту  </w:t>
      </w:r>
      <w:hyperlink r:id="rId6" w:history="1"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garc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17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E165F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09.12</w:t>
      </w:r>
      <w:r w:rsidRPr="006717BC">
        <w:rPr>
          <w:rFonts w:ascii="Times New Roman" w:hAnsi="Times New Roman" w:cs="Times New Roman"/>
          <w:color w:val="000000" w:themeColor="text1"/>
          <w:sz w:val="28"/>
          <w:szCs w:val="28"/>
        </w:rPr>
        <w:t>.2020г.</w:t>
      </w:r>
    </w:p>
    <w:p w:rsidR="00870C3A" w:rsidRPr="006717BC" w:rsidRDefault="00870C3A" w:rsidP="00870C3A">
      <w:pPr>
        <w:ind w:left="720" w:firstLine="69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Желаю успехов!</w:t>
      </w:r>
      <w:bookmarkStart w:id="0" w:name="_GoBack"/>
      <w:bookmarkEnd w:id="0"/>
    </w:p>
    <w:p w:rsidR="00870C3A" w:rsidRDefault="00870C3A" w:rsidP="00870C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0C3A" w:rsidRDefault="00870C3A" w:rsidP="00870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Сентиментализм на русской сцене</w:t>
      </w: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Традиции классицизма в русском театре, унаследованные от XVIII века, уже ко второму десятилетию XIX века стали клониться к упадку. Условность классицистической трагедии с обязательным единством времени и места действия, с противопоставлением «разума» «страстям» человека, наконец, сама преувеличенность в изображении положительных и отрицательных качеств человеческого характера не вызывала уже сочувствия в зрительном зале.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Влияние эпохи, обозначившейся для России нарастающим кризисом феодально-крепостного строя и ростом национального самосознания, так ярко проявившимся в событиях Отечественной войны 1812 года, выразилось не только в активизации общественной мысли и общественного движения, но и в новых требованиях, предъявляемых искусству вообще и театру в частности. В театральном действии зритель начала XIX века наряду с веселой занимательностью искал «подобия жизни», причем современной жизни с ее современными проблемами и конфликтами, у героев — подобие обыкновенных человеческих чувств и переживаний.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Поэтому уже в первом десятилетии XIX века сентиментализм с его преимущественным вниманием к внутреннему миру человека, с его демократическими устремлениями закономерно приобретает популярность и в литературе, и в театре.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 xml:space="preserve">Большое влияние на формирование сценического сентиментализма оказал Н. М. Карамзин, много выступавший на страницах «Московского журнала», а затем «Вестника Европы», как теоретик искусства и театральный критик. В своих статьях он резко порицал традиции классицизма. Осуждая нравоучительность и риторичность классицистической трагедии, он ратовал за активизацию действия в </w:t>
      </w:r>
      <w:r w:rsidRPr="00843BC3">
        <w:rPr>
          <w:rFonts w:ascii="Times New Roman" w:hAnsi="Times New Roman" w:cs="Times New Roman"/>
          <w:sz w:val="28"/>
          <w:szCs w:val="28"/>
        </w:rPr>
        <w:lastRenderedPageBreak/>
        <w:t>театральном представлении. Кроме того, несмотря на умеренность общественно-политических воззрений, Карамзин, остро ощущавший пороки крепостного права и господствующего деспотизма центральной власти, провозглашает идею нравственного равенства людей, привлекает внимание писателей и драматургов к народной теме. Эти принципы были восприняты такими драматургами, как Н. И. Ильин и В. М. Федоров.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 xml:space="preserve">Так, Н. И. Ильин в пьесе «Великодушие, или Рекрутский набор» обращается, подобно Карамзину в «Бедной Лизе», к изображению крестьянской жизни. В основу сюжета драматургом положен случай незаконной сдачи в рекруты крепостного, которого местные власти хотели удалить из-за личных мотивов. Действие происходит не в помещичьей, а в государственной деревне, и </w:t>
      </w:r>
      <w:proofErr w:type="gramStart"/>
      <w:r w:rsidRPr="00843BC3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843BC3">
        <w:rPr>
          <w:rFonts w:ascii="Times New Roman" w:hAnsi="Times New Roman" w:cs="Times New Roman"/>
          <w:sz w:val="28"/>
          <w:szCs w:val="28"/>
        </w:rPr>
        <w:t xml:space="preserve"> таким образом критикует крепостное право не как произвол отдельного тирана, а как общегосударственное явление. В пьесе угнетателям противопоставлен крестьянский мир, сохранивший первоначальную чистоту человеческих отношений. Образы крестьян отличаются чувством справедливости, человеческого достоинства, доброты, самоотверженности. Сильной стороной пьесы являлся и показ активного сопротивления крестьян несправедливости. Возмущенные беззаконием бурмистра и приказного чиновника, крестьяне готовы потерять терпение и схватиться за дубины и косы. Но в конце драмы происходит раскаяние злодея, и </w:t>
      </w:r>
      <w:proofErr w:type="gramStart"/>
      <w:r w:rsidRPr="00843BC3">
        <w:rPr>
          <w:rFonts w:ascii="Times New Roman" w:hAnsi="Times New Roman" w:cs="Times New Roman"/>
          <w:sz w:val="28"/>
          <w:szCs w:val="28"/>
        </w:rPr>
        <w:t>конфликт</w:t>
      </w:r>
      <w:proofErr w:type="gramEnd"/>
      <w:r w:rsidRPr="00843BC3">
        <w:rPr>
          <w:rFonts w:ascii="Times New Roman" w:hAnsi="Times New Roman" w:cs="Times New Roman"/>
          <w:sz w:val="28"/>
          <w:szCs w:val="28"/>
        </w:rPr>
        <w:t xml:space="preserve"> таким образом устраняется. Тем не </w:t>
      </w:r>
      <w:proofErr w:type="gramStart"/>
      <w:r w:rsidRPr="00843BC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43BC3">
        <w:rPr>
          <w:rFonts w:ascii="Times New Roman" w:hAnsi="Times New Roman" w:cs="Times New Roman"/>
          <w:sz w:val="28"/>
          <w:szCs w:val="28"/>
        </w:rPr>
        <w:t xml:space="preserve"> нравственная победа крестьян утверждает высокие моральные качества простого народа.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Пьесы Ильина шли в начале XIX века с большим успехом. Об этом писал и Аксаков в своих воспоминаниях: «Я видел много раз эти пьесы на сцене, когда они уже были не новость, и могу засвидетельствовать, что публика и плакала навзрыд, и хлопала до неистовства!».[273]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В струе сентиментализма развивалось творчество и другого драматурга начала XIX века — В. М. Федорова. Однако, несмотря на будто бы явное влияние Карамзина, он изменяет главному принципу основоположника русского сентиментализма — показу душевной чистоты простых людей, протесту морального угнетения человека человеком. Федоров был необыкновенно плодовитым драматургом, в короткий срок им был написан ряд пьес — «Любовь и добродетель», «Лиза, или Следствие гордости и обольщения», «Клевета и невинность», «Русский солдат, или</w:t>
      </w:r>
      <w:proofErr w:type="gramStart"/>
      <w:r w:rsidRPr="00843B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43BC3">
        <w:rPr>
          <w:rFonts w:ascii="Times New Roman" w:hAnsi="Times New Roman" w:cs="Times New Roman"/>
          <w:sz w:val="28"/>
          <w:szCs w:val="28"/>
        </w:rPr>
        <w:t>ак хорошо быть добрым гражданином» и др., исполненных самых верноподданнических чувств, квасного патриотизма и восхваления крепостного права.[274]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843BC3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Pr="00843BC3">
        <w:rPr>
          <w:rFonts w:ascii="Times New Roman" w:hAnsi="Times New Roman" w:cs="Times New Roman"/>
          <w:sz w:val="28"/>
          <w:szCs w:val="28"/>
        </w:rPr>
        <w:t xml:space="preserve">, большую популярность получили и переводные драмы, особенно немецкого драматурга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>. Его произведения, несмотря на примитивность психологической сюжетной линии, были очень любимы русской публикой и часто ставились на столичных и провинциальных сценах. Так, в 1806 году из 24 драм, поставленных в театрах Москвы и Петербурга, 17 принадлежали перу этого автора.[275]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lastRenderedPageBreak/>
        <w:t>Таким образом, сентименталистская драма в русской драматургии получила двойственное развитие. Прогрессивные тенденции сентиментализма способствовали усилению в искусстве идей народности, социального гуманизма, интереса к внутреннему миру человека. В этом отношении сентиментализм подготовил формирование революционно-романтической эстетики декабристов.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С другой стороны, произведения, подобные драмам Федорова, положили начало псевдонародной монархической драмы.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>В построении драматических произведений писатели-сентименталисты отказались от эстетических канонов классицизма. Действие пьесы, не ограниченное условностями (единством времени, места и действия), развивалось свободно в соответствии с ведущим конфликтом сюжета. Но, подобно классицистической трагедии, сентиментальная драма сохраняла нравоучительный, морализирующий характер. В заключительном акте пьесы порок, как правило, подвергался наказанию, добродетель торжествовала.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t xml:space="preserve">В актерском искусстве сентиментализм выражался в усиленной чувствительности, однако при сохранении многих прежних правил сценического поведения. Например, так же, как и в классицистической трагедии, в сентиментальной драме (а позднее в драме романтической) грим, интонации, мимика героя положительного резко отличались от отрицательного героя. «Крупная курчавая голова — это принадлежность героя, рыжий, всклокоченный парик, низко опущенная голова, дико выпученные глаза, мечущие искры исподлобья, — это изображение злодея. Певучий тон у первого, хрипящий — у второго. Дикие завывания как с той, так и с другой стороны служили указанием внутреннего подъема»,[276] — вспоминал один из актеров первой половины XIX века. Главным для актера в сентиментальной драме было выразить сочувствие, жалость, умиление по отношению к положительным, добродетельным персонажам. Особенно трогательно разыгрывались сцены раскаяния, прощания и т. п. Так, большую популярность в Петербурге в 1800-х годах приобретает актриса А. Д. Каратыгина (мать известного актера В. А. Каратыгина), превосходно передававшая нежные и трогательные чувства. Современники считали Каратыгину непревзойденной в роли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Эйламии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 xml:space="preserve"> в драме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 xml:space="preserve"> «Ненависть к людям и раскаяние». Молодая, очень красивая, пользующаяся большим успехом, она, казалось, была создана для этой роли, так как в высшей степени обладала «даром слез». Особенным одобрением пользовалась сцена примирения супругов, в которой барон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Мейнау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 xml:space="preserve"> прощает раскаявшейся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Эйламии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 xml:space="preserve"> ее измену, и в объятия родителей бросаются их дети. Одной из коронных ролей А. Д. Каратыгиной была роль Берты в драме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 xml:space="preserve"> «Гусситы под </w:t>
      </w:r>
      <w:proofErr w:type="spellStart"/>
      <w:r w:rsidRPr="00843BC3">
        <w:rPr>
          <w:rFonts w:ascii="Times New Roman" w:hAnsi="Times New Roman" w:cs="Times New Roman"/>
          <w:sz w:val="28"/>
          <w:szCs w:val="28"/>
        </w:rPr>
        <w:t>Наумбургом</w:t>
      </w:r>
      <w:proofErr w:type="spellEnd"/>
      <w:r w:rsidRPr="00843BC3">
        <w:rPr>
          <w:rFonts w:ascii="Times New Roman" w:hAnsi="Times New Roman" w:cs="Times New Roman"/>
          <w:sz w:val="28"/>
          <w:szCs w:val="28"/>
        </w:rPr>
        <w:t>». В пьесе, поставленной на русской сцене в 1806 году, в разгар франко-прусской кампании, утверждалась идея непротивления злу насилием. В ней показывалось, как угроза истребления города врагом была предотвращена детьми, посланными в лагерь противника умолять о пощаде. Каратыгина играла мать восьмерых детей, драматически трогательно изображая сцену разлуки с ними и радость встречи в благополучном финале.</w:t>
      </w:r>
    </w:p>
    <w:p w:rsidR="00843BC3" w:rsidRPr="00843BC3" w:rsidRDefault="00843BC3" w:rsidP="00843B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BC3">
        <w:rPr>
          <w:rFonts w:ascii="Times New Roman" w:hAnsi="Times New Roman" w:cs="Times New Roman"/>
          <w:sz w:val="28"/>
          <w:szCs w:val="28"/>
        </w:rPr>
        <w:lastRenderedPageBreak/>
        <w:t>Так же как и в литературе, век сентиментализма в русском театре был непродолжителен. Однако отдельные черты этого художественного направления сохранялись довольно долго и в драматургии, и в сценическом искусстве. Сентиментализм подготовил распространение другого художественного направления — романтизма, оставившего более значительный след в русском искусстве.</w:t>
      </w:r>
    </w:p>
    <w:p w:rsidR="00843BC3" w:rsidRPr="00843BC3" w:rsidRDefault="00843BC3" w:rsidP="00843B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3BC3" w:rsidRPr="00843BC3" w:rsidRDefault="00843BC3" w:rsidP="00843B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sectPr w:rsidR="006717BC" w:rsidRPr="006717BC" w:rsidSect="006B7757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B2A"/>
    <w:multiLevelType w:val="hybridMultilevel"/>
    <w:tmpl w:val="62C0F960"/>
    <w:lvl w:ilvl="0" w:tplc="5A4467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1F292A83"/>
    <w:multiLevelType w:val="hybridMultilevel"/>
    <w:tmpl w:val="2CE00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2354F"/>
    <w:multiLevelType w:val="hybridMultilevel"/>
    <w:tmpl w:val="B91025DC"/>
    <w:lvl w:ilvl="0" w:tplc="6B1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62594E"/>
    <w:multiLevelType w:val="hybridMultilevel"/>
    <w:tmpl w:val="F22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0582"/>
    <w:multiLevelType w:val="hybridMultilevel"/>
    <w:tmpl w:val="046CF8D0"/>
    <w:lvl w:ilvl="0" w:tplc="69FA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A5ED1"/>
    <w:rsid w:val="00187F42"/>
    <w:rsid w:val="002905D1"/>
    <w:rsid w:val="002E076A"/>
    <w:rsid w:val="004E165F"/>
    <w:rsid w:val="006717BC"/>
    <w:rsid w:val="006B7757"/>
    <w:rsid w:val="00762D52"/>
    <w:rsid w:val="00843BC3"/>
    <w:rsid w:val="00870C3A"/>
    <w:rsid w:val="00874B8D"/>
    <w:rsid w:val="008D7DDC"/>
    <w:rsid w:val="00A34F77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_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Windows</cp:lastModifiedBy>
  <cp:revision>7</cp:revision>
  <cp:lastPrinted>2020-11-16T10:32:00Z</cp:lastPrinted>
  <dcterms:created xsi:type="dcterms:W3CDTF">2020-11-16T09:56:00Z</dcterms:created>
  <dcterms:modified xsi:type="dcterms:W3CDTF">2020-11-30T14:40:00Z</dcterms:modified>
</cp:coreProperties>
</file>